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iCs w:val="0"/>
          <w:caps w:val="0"/>
          <w:color w:val="000000" w:themeColor="text1"/>
          <w:spacing w:val="0"/>
          <w:sz w:val="40"/>
          <w:szCs w:val="40"/>
          <w:shd w:val="clear" w:fill="FFFFFF"/>
          <w:lang w:eastAsia="zh-CN"/>
          <w14:textFill>
            <w14:solidFill>
              <w14:schemeClr w14:val="tx1"/>
            </w14:solidFill>
          </w14:textFill>
        </w:rPr>
      </w:pPr>
      <w:bookmarkStart w:id="0" w:name="_GoBack"/>
      <w:r>
        <w:rPr>
          <w:rFonts w:hint="eastAsia" w:ascii="宋体" w:hAnsi="宋体" w:eastAsia="宋体" w:cs="宋体"/>
          <w:b/>
          <w:bCs/>
          <w:i w:val="0"/>
          <w:iCs w:val="0"/>
          <w:caps w:val="0"/>
          <w:color w:val="000000" w:themeColor="text1"/>
          <w:spacing w:val="0"/>
          <w:sz w:val="40"/>
          <w:szCs w:val="40"/>
          <w:shd w:val="clear" w:fill="FFFFFF"/>
          <w:lang w:eastAsia="zh-CN"/>
          <w14:textFill>
            <w14:solidFill>
              <w14:schemeClr w14:val="tx1"/>
            </w14:solidFill>
          </w14:textFill>
        </w:rPr>
        <w:t>《</w:t>
      </w:r>
      <w:r>
        <w:rPr>
          <w:rFonts w:hint="eastAsia" w:ascii="宋体" w:hAnsi="宋体" w:eastAsia="宋体" w:cs="宋体"/>
          <w:b/>
          <w:bCs/>
          <w:i w:val="0"/>
          <w:iCs w:val="0"/>
          <w:caps w:val="0"/>
          <w:color w:val="000000" w:themeColor="text1"/>
          <w:spacing w:val="0"/>
          <w:sz w:val="40"/>
          <w:szCs w:val="40"/>
          <w:shd w:val="clear" w:fill="FFFFFF"/>
          <w14:textFill>
            <w14:solidFill>
              <w14:schemeClr w14:val="tx1"/>
            </w14:solidFill>
          </w14:textFill>
        </w:rPr>
        <w:t>财政部关于政府采购进口产品管理有关问题的通知</w:t>
      </w:r>
      <w:r>
        <w:rPr>
          <w:rFonts w:hint="eastAsia" w:ascii="宋体" w:hAnsi="宋体" w:eastAsia="宋体" w:cs="宋体"/>
          <w:b/>
          <w:bCs/>
          <w:i w:val="0"/>
          <w:iCs w:val="0"/>
          <w:caps w:val="0"/>
          <w:color w:val="000000" w:themeColor="text1"/>
          <w:spacing w:val="0"/>
          <w:sz w:val="40"/>
          <w:szCs w:val="40"/>
          <w:shd w:val="clear" w:fill="FFFFFF"/>
          <w:lang w:eastAsia="zh-CN"/>
          <w14:textFill>
            <w14:solidFill>
              <w14:schemeClr w14:val="tx1"/>
            </w14:solidFill>
          </w14:textFill>
        </w:rPr>
        <w:t>》</w:t>
      </w:r>
    </w:p>
    <w:p>
      <w:pPr>
        <w:jc w:val="cente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（财办库[2008]248号）</w:t>
      </w:r>
    </w:p>
    <w:bookmarkEnd w:id="0"/>
    <w:p>
      <w:pPr>
        <w:pStyle w:val="2"/>
        <w:keepNext w:val="0"/>
        <w:keepLines w:val="0"/>
        <w:widowControl/>
        <w:suppressLineNumbers w:val="0"/>
        <w:shd w:val="clear" w:fill="FFFFFF"/>
        <w:spacing w:before="0" w:beforeAutospacing="0" w:after="0" w:afterAutospacing="0"/>
        <w:ind w:left="0" w:right="0" w:firstLine="0"/>
        <w:rPr>
          <w:rFonts w:hint="eastAsia" w:ascii="宋体" w:hAnsi="宋体" w:eastAsia="宋体" w:cs="宋体"/>
          <w:i w:val="0"/>
          <w:iCs w:val="0"/>
          <w:caps w:val="0"/>
          <w:color w:val="5C5A5A"/>
          <w:spacing w:val="0"/>
          <w:sz w:val="18"/>
          <w:szCs w:val="18"/>
        </w:rPr>
      </w:pPr>
      <w:r>
        <w:rPr>
          <w:rFonts w:hint="eastAsia" w:ascii="宋体" w:hAnsi="宋体" w:eastAsia="宋体" w:cs="宋体"/>
          <w:i w:val="0"/>
          <w:iCs w:val="0"/>
          <w:caps w:val="0"/>
          <w:color w:val="5C5A5A"/>
          <w:spacing w:val="0"/>
          <w:sz w:val="18"/>
          <w:szCs w:val="18"/>
          <w:shd w:val="clear" w:fill="FFFFFF"/>
        </w:rPr>
        <w:t>一、关于办法适用范围根据《中华人民共和国政府采购法》的规定，财库[2007]119号文件的适用范围为，各级国家机关、事业单位和团体组织使用财政性资金采购省级以上人民政府公布的政府集中采购目录以内或者采购限额标准以上的进口产品。</w:t>
      </w:r>
    </w:p>
    <w:p>
      <w:pPr>
        <w:pStyle w:val="2"/>
        <w:keepNext w:val="0"/>
        <w:keepLines w:val="0"/>
        <w:widowControl/>
        <w:suppressLineNumbers w:val="0"/>
        <w:shd w:val="clear" w:fill="FFFFFF"/>
        <w:spacing w:before="0" w:beforeAutospacing="0" w:after="0" w:afterAutospacing="0"/>
        <w:ind w:left="0" w:right="0" w:firstLine="0"/>
        <w:rPr>
          <w:rFonts w:hint="eastAsia" w:ascii="宋体" w:hAnsi="宋体" w:eastAsia="宋体" w:cs="宋体"/>
          <w:i w:val="0"/>
          <w:iCs w:val="0"/>
          <w:caps w:val="0"/>
          <w:color w:val="5C5A5A"/>
          <w:spacing w:val="0"/>
          <w:sz w:val="18"/>
          <w:szCs w:val="18"/>
        </w:rPr>
      </w:pPr>
      <w:r>
        <w:rPr>
          <w:rFonts w:hint="eastAsia" w:ascii="宋体" w:hAnsi="宋体" w:eastAsia="宋体" w:cs="宋体"/>
          <w:i w:val="0"/>
          <w:iCs w:val="0"/>
          <w:caps w:val="0"/>
          <w:color w:val="5C5A5A"/>
          <w:spacing w:val="0"/>
          <w:sz w:val="18"/>
          <w:szCs w:val="18"/>
          <w:shd w:val="clear" w:fill="FFFFFF"/>
        </w:rPr>
        <w:t>　　二、关于关境和海关特殊监管区域产品认定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pPr>
        <w:pStyle w:val="2"/>
        <w:keepNext w:val="0"/>
        <w:keepLines w:val="0"/>
        <w:widowControl/>
        <w:suppressLineNumbers w:val="0"/>
        <w:shd w:val="clear" w:fill="FFFFFF"/>
        <w:spacing w:before="0" w:beforeAutospacing="0" w:after="0" w:afterAutospacing="0"/>
        <w:ind w:left="0" w:right="0" w:firstLine="0"/>
        <w:rPr>
          <w:rFonts w:hint="eastAsia" w:ascii="宋体" w:hAnsi="宋体" w:eastAsia="宋体" w:cs="宋体"/>
          <w:i w:val="0"/>
          <w:iCs w:val="0"/>
          <w:caps w:val="0"/>
          <w:color w:val="5C5A5A"/>
          <w:spacing w:val="0"/>
          <w:sz w:val="18"/>
          <w:szCs w:val="18"/>
        </w:rPr>
      </w:pPr>
      <w:r>
        <w:rPr>
          <w:rFonts w:hint="eastAsia" w:ascii="宋体" w:hAnsi="宋体" w:eastAsia="宋体" w:cs="宋体"/>
          <w:i w:val="0"/>
          <w:iCs w:val="0"/>
          <w:caps w:val="0"/>
          <w:color w:val="5C5A5A"/>
          <w:spacing w:val="0"/>
          <w:sz w:val="18"/>
          <w:szCs w:val="18"/>
          <w:shd w:val="clear" w:fill="FFFFFF"/>
        </w:rPr>
        <w:t>　　三、关于已在境内多次流转进口产品认定对经过多次流转、无法提供报关单证的产品，应按照以下方法进行查证：</w:t>
      </w:r>
    </w:p>
    <w:p>
      <w:pPr>
        <w:pStyle w:val="2"/>
        <w:keepNext w:val="0"/>
        <w:keepLines w:val="0"/>
        <w:widowControl/>
        <w:suppressLineNumbers w:val="0"/>
        <w:shd w:val="clear" w:fill="FFFFFF"/>
        <w:spacing w:before="0" w:beforeAutospacing="0" w:after="0" w:afterAutospacing="0"/>
        <w:ind w:left="0" w:right="0" w:firstLine="0"/>
        <w:rPr>
          <w:rFonts w:hint="eastAsia" w:ascii="宋体" w:hAnsi="宋体" w:eastAsia="宋体" w:cs="宋体"/>
          <w:i w:val="0"/>
          <w:iCs w:val="0"/>
          <w:caps w:val="0"/>
          <w:color w:val="5C5A5A"/>
          <w:spacing w:val="0"/>
          <w:sz w:val="18"/>
          <w:szCs w:val="18"/>
        </w:rPr>
      </w:pPr>
      <w:r>
        <w:rPr>
          <w:rFonts w:hint="eastAsia" w:ascii="宋体" w:hAnsi="宋体" w:eastAsia="宋体" w:cs="宋体"/>
          <w:i w:val="0"/>
          <w:iCs w:val="0"/>
          <w:caps w:val="0"/>
          <w:color w:val="5C5A5A"/>
          <w:spacing w:val="0"/>
          <w:sz w:val="18"/>
          <w:szCs w:val="18"/>
          <w:shd w:val="clear" w:fill="FFFFFF"/>
        </w:rPr>
        <w:t>　　（一）通过正常渠道进口的产品，无论在境内流转多少次，尽管中间商业环节没有保留进口报关单证，但通过层层倒推，最终可以找到进口代理商或者进口收货人，从而可以向海关查询进口报关记录。这种方法一般适用于生产设备、机械、汽车等大宗商品。</w:t>
      </w:r>
    </w:p>
    <w:p>
      <w:pPr>
        <w:pStyle w:val="2"/>
        <w:keepNext w:val="0"/>
        <w:keepLines w:val="0"/>
        <w:widowControl/>
        <w:suppressLineNumbers w:val="0"/>
        <w:shd w:val="clear" w:fill="FFFFFF"/>
        <w:spacing w:before="0" w:beforeAutospacing="0" w:after="0" w:afterAutospacing="0"/>
        <w:ind w:left="0" w:right="0" w:firstLine="0"/>
        <w:rPr>
          <w:rFonts w:hint="eastAsia" w:ascii="宋体" w:hAnsi="宋体" w:eastAsia="宋体" w:cs="宋体"/>
          <w:i w:val="0"/>
          <w:iCs w:val="0"/>
          <w:caps w:val="0"/>
          <w:color w:val="5C5A5A"/>
          <w:spacing w:val="0"/>
          <w:sz w:val="18"/>
          <w:szCs w:val="18"/>
        </w:rPr>
      </w:pPr>
      <w:r>
        <w:rPr>
          <w:rFonts w:hint="eastAsia" w:ascii="宋体" w:hAnsi="宋体" w:eastAsia="宋体" w:cs="宋体"/>
          <w:i w:val="0"/>
          <w:iCs w:val="0"/>
          <w:caps w:val="0"/>
          <w:color w:val="5C5A5A"/>
          <w:spacing w:val="0"/>
          <w:sz w:val="18"/>
          <w:szCs w:val="18"/>
          <w:shd w:val="clear" w:fill="FFFFFF"/>
        </w:rPr>
        <w:t>　　（二）通过走私违法方式进口的产品，由于未进行进口申报，不存在进口报关记录，因此，应当通过商品或者其包装上的原产地标识等其他证据来间接证明其为境外生产的产品。</w:t>
      </w:r>
    </w:p>
    <w:p>
      <w:pPr>
        <w:pStyle w:val="2"/>
        <w:keepNext w:val="0"/>
        <w:keepLines w:val="0"/>
        <w:widowControl/>
        <w:suppressLineNumbers w:val="0"/>
        <w:shd w:val="clear" w:fill="FFFFFF"/>
        <w:spacing w:before="0" w:beforeAutospacing="0" w:after="0" w:afterAutospacing="0"/>
        <w:ind w:left="0" w:right="0" w:firstLine="0"/>
        <w:rPr>
          <w:rFonts w:hint="eastAsia" w:ascii="宋体" w:hAnsi="宋体" w:eastAsia="宋体" w:cs="宋体"/>
          <w:i w:val="0"/>
          <w:iCs w:val="0"/>
          <w:caps w:val="0"/>
          <w:color w:val="5C5A5A"/>
          <w:spacing w:val="0"/>
          <w:sz w:val="18"/>
          <w:szCs w:val="18"/>
        </w:rPr>
      </w:pPr>
      <w:r>
        <w:rPr>
          <w:rFonts w:hint="eastAsia" w:ascii="宋体" w:hAnsi="宋体" w:eastAsia="宋体" w:cs="宋体"/>
          <w:i w:val="0"/>
          <w:iCs w:val="0"/>
          <w:caps w:val="0"/>
          <w:color w:val="5C5A5A"/>
          <w:spacing w:val="0"/>
          <w:sz w:val="18"/>
          <w:szCs w:val="18"/>
          <w:shd w:val="clear" w:fill="FFFFFF"/>
        </w:rPr>
        <w:t>　　四、关于行业主管部门意见财库[2007]119号文件规定的国家限制进口产品，是指商务部、发展改革委、科技部等部门制订的相关目录。采购人采购产品属于国家限制进口产品时，除需要向设区的市、自治州以上人民政府财政部门（以下简称财政部门）出具专家论证意见外，还要同时出具产品所属行业主管部门的意见，其中，产品属于国家限制进口的重大技术装备和重大产业技术的，应当出具发展改革委的意见；属于国家限制进口的重大科学仪器和装备的，应当出具科技部的意见。当采购人的行政主管部门也是采购产品所属行业主管部门时，以产品所属行业主管部门出具意见。当采购人的行政主管部门与采购产品所属行业主管部门不一致时，仍以产品所属行业主管部门出具的意见为有效意见。</w:t>
      </w:r>
    </w:p>
    <w:p>
      <w:pPr>
        <w:pStyle w:val="2"/>
        <w:keepNext w:val="0"/>
        <w:keepLines w:val="0"/>
        <w:widowControl/>
        <w:suppressLineNumbers w:val="0"/>
        <w:shd w:val="clear" w:fill="FFFFFF"/>
        <w:spacing w:before="0" w:beforeAutospacing="0" w:after="0" w:afterAutospacing="0"/>
        <w:ind w:left="0" w:right="0" w:firstLine="0"/>
        <w:rPr>
          <w:rFonts w:hint="eastAsia" w:ascii="宋体" w:hAnsi="宋体" w:eastAsia="宋体" w:cs="宋体"/>
          <w:i w:val="0"/>
          <w:iCs w:val="0"/>
          <w:caps w:val="0"/>
          <w:color w:val="5C5A5A"/>
          <w:spacing w:val="0"/>
          <w:sz w:val="18"/>
          <w:szCs w:val="18"/>
        </w:rPr>
      </w:pPr>
      <w:r>
        <w:rPr>
          <w:rFonts w:hint="eastAsia" w:ascii="宋体" w:hAnsi="宋体" w:eastAsia="宋体" w:cs="宋体"/>
          <w:i w:val="0"/>
          <w:iCs w:val="0"/>
          <w:caps w:val="0"/>
          <w:color w:val="5C5A5A"/>
          <w:spacing w:val="0"/>
          <w:sz w:val="18"/>
          <w:szCs w:val="18"/>
          <w:shd w:val="clear" w:fill="FFFFFF"/>
        </w:rPr>
        <w:t>　　五、关于采购执行问题采购人采购进口产品时，必须在采购活动开始前向财政部门提出申请并获得财政部门审核同意后，才能开展采购活动。在采购活动开始前没有获得财政部门同意而开展采购活动的，视同为拒绝采购进口产品，应当在采购文件中明确作出不允许进口产品参加的规定。未在采购文件中明确规定不允许进口产品参加的，也视为拒绝进口产品参加。采购活动组织开始后才报经财政部门审核同意的采购活动，属于违规行为。财政部门审核同意购买进口产品的，应当在采购文件中明确规定可以采购进口产品，但如果因信息不对称等原因，仍有满足需求的国内产品要求参与采购竞争的，采购人及其委托的采购代理机构不得对其加以限制，应当按照公平竞争原则实施采购。</w:t>
      </w:r>
    </w:p>
    <w:p>
      <w:pPr>
        <w:pStyle w:val="2"/>
        <w:keepNext w:val="0"/>
        <w:keepLines w:val="0"/>
        <w:widowControl/>
        <w:suppressLineNumbers w:val="0"/>
        <w:shd w:val="clear" w:fill="FFFFFF"/>
        <w:spacing w:before="0" w:beforeAutospacing="0" w:after="0" w:afterAutospacing="0"/>
        <w:ind w:left="0" w:right="0" w:firstLine="0"/>
        <w:rPr>
          <w:rFonts w:hint="eastAsia" w:ascii="宋体" w:hAnsi="宋体" w:eastAsia="宋体" w:cs="宋体"/>
          <w:i w:val="0"/>
          <w:iCs w:val="0"/>
          <w:caps w:val="0"/>
          <w:color w:val="5C5A5A"/>
          <w:spacing w:val="0"/>
          <w:sz w:val="18"/>
          <w:szCs w:val="18"/>
        </w:rPr>
      </w:pPr>
      <w:r>
        <w:rPr>
          <w:rFonts w:hint="eastAsia" w:ascii="宋体" w:hAnsi="宋体" w:eastAsia="宋体" w:cs="宋体"/>
          <w:i w:val="0"/>
          <w:iCs w:val="0"/>
          <w:caps w:val="0"/>
          <w:color w:val="5C5A5A"/>
          <w:spacing w:val="0"/>
          <w:sz w:val="18"/>
          <w:szCs w:val="18"/>
          <w:shd w:val="clear" w:fill="FFFFFF"/>
        </w:rPr>
        <w:t>　　六、关于政府集中采购执行对于实行协议供货的政府集中采购目录产品，集中采购机构在组织采购时，可以不限制进口产品入围，但采购人在采购入围进口产品前，需要报经财政部门审核同意。对于非协议供货的政府集中采购目录产品，采购人没有出具财政部门同意采购进口产品审核意见的，集中采购机构一律不得为其组织采购进口产品。对于政府集中采购目录内的、采购量小且采购次数多的经常性产品，可以实行批量审核，即采购人向财政部门提出一揽子采购进口产品清单的申请、所需证明材料和采购计划，经财政部门审核同意后，在本年内随时按规定组织购买，无需再逐一申请报批。</w:t>
      </w:r>
    </w:p>
    <w:p>
      <w:pPr>
        <w:pStyle w:val="2"/>
        <w:keepNext w:val="0"/>
        <w:keepLines w:val="0"/>
        <w:widowControl/>
        <w:suppressLineNumbers w:val="0"/>
        <w:shd w:val="clear" w:fill="FFFFFF"/>
        <w:spacing w:before="0" w:beforeAutospacing="0" w:after="0" w:afterAutospacing="0"/>
        <w:ind w:left="0" w:right="0" w:firstLine="0"/>
        <w:rPr>
          <w:rFonts w:hint="eastAsia" w:ascii="宋体" w:hAnsi="宋体" w:eastAsia="宋体" w:cs="宋体"/>
          <w:i w:val="0"/>
          <w:iCs w:val="0"/>
          <w:caps w:val="0"/>
          <w:color w:val="5C5A5A"/>
          <w:spacing w:val="0"/>
          <w:sz w:val="18"/>
          <w:szCs w:val="18"/>
        </w:rPr>
      </w:pPr>
      <w:r>
        <w:rPr>
          <w:rFonts w:hint="eastAsia" w:ascii="宋体" w:hAnsi="宋体" w:eastAsia="宋体" w:cs="宋体"/>
          <w:i w:val="0"/>
          <w:iCs w:val="0"/>
          <w:caps w:val="0"/>
          <w:color w:val="5C5A5A"/>
          <w:spacing w:val="0"/>
          <w:sz w:val="18"/>
          <w:szCs w:val="18"/>
          <w:shd w:val="clear" w:fill="FFFFFF"/>
        </w:rPr>
        <w:t>　　七、关于论证专家问题进口产品专家论证意见原则上由采购人自行组织，其论证专家应当是熟悉该产品，并且与采购人或采购代理机构没有经济和行政隶属等关系。因进口产品论证与采购文件评审不同，进口产品论证专家可以不从财政部门建立的专家库中抽取专家作为进口产品论证专家，凡从财政部门专家库中抽取的专家，应当告知被抽取专家其论证内容和相应的责任。财政部门应当制定相应的论证专家考核标准和监督办法，加强对论证专家的管理，确保论证意见科学准确，原则上不得承担或组织其专家论证工作。</w:t>
      </w:r>
    </w:p>
    <w:p>
      <w:pPr>
        <w:pStyle w:val="2"/>
        <w:keepNext w:val="0"/>
        <w:keepLines w:val="0"/>
        <w:widowControl/>
        <w:suppressLineNumbers w:val="0"/>
        <w:shd w:val="clear" w:fill="FFFFFF"/>
        <w:spacing w:before="0" w:beforeAutospacing="0" w:after="0" w:afterAutospacing="0"/>
        <w:ind w:left="0" w:right="0" w:firstLine="0"/>
        <w:rPr>
          <w:rFonts w:hint="eastAsia" w:ascii="宋体" w:hAnsi="宋体" w:eastAsia="宋体" w:cs="宋体"/>
          <w:i w:val="0"/>
          <w:iCs w:val="0"/>
          <w:caps w:val="0"/>
          <w:color w:val="5C5A5A"/>
          <w:spacing w:val="0"/>
          <w:sz w:val="18"/>
          <w:szCs w:val="18"/>
        </w:rPr>
      </w:pPr>
      <w:r>
        <w:rPr>
          <w:rFonts w:hint="eastAsia" w:ascii="宋体" w:hAnsi="宋体" w:eastAsia="宋体" w:cs="宋体"/>
          <w:i w:val="0"/>
          <w:iCs w:val="0"/>
          <w:caps w:val="0"/>
          <w:color w:val="5C5A5A"/>
          <w:spacing w:val="0"/>
          <w:sz w:val="18"/>
          <w:szCs w:val="18"/>
          <w:shd w:val="clear" w:fill="FFFFFF"/>
        </w:rPr>
        <w:t>　　八、关于资金支付问题采购人向财政部门申请支付政府采购进口产品资金时，应当提供财政部门审核同意文件、采购合同和产品报关单等材料，以确保所采购的产品规格、数量金额等与审批或采购文件规定的一致，否则不予支付。</w:t>
      </w:r>
    </w:p>
    <w:p>
      <w:pPr>
        <w:pStyle w:val="2"/>
        <w:keepNext w:val="0"/>
        <w:keepLines w:val="0"/>
        <w:widowControl/>
        <w:suppressLineNumbers w:val="0"/>
        <w:shd w:val="clear" w:fill="FFFFFF"/>
        <w:spacing w:before="0" w:beforeAutospacing="0" w:after="0" w:afterAutospacing="0"/>
        <w:ind w:left="0" w:right="0" w:firstLine="0"/>
        <w:rPr>
          <w:rFonts w:hint="eastAsia" w:ascii="宋体" w:hAnsi="宋体" w:eastAsia="宋体" w:cs="宋体"/>
          <w:i w:val="0"/>
          <w:iCs w:val="0"/>
          <w:caps w:val="0"/>
          <w:color w:val="5C5A5A"/>
          <w:spacing w:val="0"/>
          <w:sz w:val="18"/>
          <w:szCs w:val="18"/>
        </w:rPr>
      </w:pPr>
      <w:r>
        <w:rPr>
          <w:rFonts w:hint="eastAsia" w:ascii="宋体" w:hAnsi="宋体" w:eastAsia="宋体" w:cs="宋体"/>
          <w:i w:val="0"/>
          <w:iCs w:val="0"/>
          <w:caps w:val="0"/>
          <w:color w:val="5C5A5A"/>
          <w:spacing w:val="0"/>
          <w:sz w:val="18"/>
          <w:szCs w:val="18"/>
          <w:shd w:val="clear" w:fill="FFFFFF"/>
        </w:rPr>
        <w:t>　　九、关于文件执行时间衔接财库[2007]119号文件规定，自2007年12月27日印发之日起施行。对于在该日期前已经通过公开招标等方式确定采购货物涉及进口产品的，在该日期前采购程序已经启动或启动后采购项目经财政部门批准需重新招标或采用其他采购方式的，不需要办理进口产品审核手续。</w:t>
      </w:r>
    </w:p>
    <w:p>
      <w:pPr>
        <w:pStyle w:val="2"/>
        <w:keepNext w:val="0"/>
        <w:keepLines w:val="0"/>
        <w:widowControl/>
        <w:suppressLineNumbers w:val="0"/>
        <w:shd w:val="clear" w:fill="FFFFFF"/>
        <w:spacing w:before="0" w:beforeAutospacing="0" w:after="0" w:afterAutospacing="0"/>
        <w:ind w:left="0" w:right="0" w:firstLine="0"/>
        <w:rPr>
          <w:rFonts w:hint="eastAsia" w:ascii="宋体" w:hAnsi="宋体" w:eastAsia="宋体" w:cs="宋体"/>
          <w:i w:val="0"/>
          <w:iCs w:val="0"/>
          <w:caps w:val="0"/>
          <w:color w:val="5C5A5A"/>
          <w:spacing w:val="0"/>
          <w:sz w:val="18"/>
          <w:szCs w:val="18"/>
        </w:rPr>
      </w:pPr>
      <w:r>
        <w:rPr>
          <w:rFonts w:hint="eastAsia" w:ascii="宋体" w:hAnsi="宋体" w:eastAsia="宋体" w:cs="宋体"/>
          <w:i w:val="0"/>
          <w:iCs w:val="0"/>
          <w:caps w:val="0"/>
          <w:color w:val="5C5A5A"/>
          <w:spacing w:val="0"/>
          <w:sz w:val="18"/>
          <w:szCs w:val="18"/>
          <w:shd w:val="clear" w:fill="FFFFFF"/>
        </w:rPr>
        <w:t>　　二〇〇八年七月九日</w:t>
      </w:r>
    </w:p>
    <w:p>
      <w:pPr>
        <w:jc w:val="cente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GY2OTJiNzZkN2NjNmJkODZjNmU2OWI1YmQ3MzkifQ=="/>
  </w:docVars>
  <w:rsids>
    <w:rsidRoot w:val="00000000"/>
    <w:rsid w:val="5B4E0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2023-02-16T11:08:01Z</dcterms:created>
  <dc:creator>001</dc:creator>
  <cp:lastModifiedBy>001</cp:lastModifiedBy>
  <dcterms:modified xsi:type="dcterms:W3CDTF">2023-02-16T11:12:03Z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E5D4B8859DA84223A6959A721A4C921D</vt:lpwstr>
  </property>
</Properties>
</file>