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1" w:after="0" w:afterAutospacing="1" w:line="420" w:lineRule="atLeast"/>
        <w:ind w:left="150" w:right="0" w:firstLine="0"/>
        <w:jc w:val="center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vertAlign w:val="baseline"/>
          <w:lang w:val="en-US" w:eastAsia="zh-CN" w:bidi="ar"/>
        </w:rPr>
        <w:t>关于《中华人民共和国政府采购法实施条例》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vertAlign w:val="baseli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vertAlign w:val="baseline"/>
          <w:lang w:val="en-US" w:eastAsia="zh-CN" w:bidi="ar"/>
        </w:rPr>
        <w:t>第十八条第二款法律适用的函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52" w:beforeAutospacing="0" w:after="150" w:afterAutospacing="0" w:line="560" w:lineRule="exact"/>
        <w:ind w:left="150" w:right="0"/>
        <w:jc w:val="center"/>
        <w:textAlignment w:val="baseline"/>
        <w:rPr>
          <w:rFonts w:ascii="仿宋" w:hAnsi="仿宋" w:eastAsia="仿宋" w:cs="仿宋"/>
          <w:b w:val="0"/>
          <w:bCs w:val="0"/>
          <w:color w:val="000000"/>
          <w:sz w:val="25"/>
          <w:szCs w:val="25"/>
          <w:u w:val="none"/>
        </w:rPr>
      </w:pPr>
      <w:bookmarkStart w:id="0" w:name="_GoBack"/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5"/>
          <w:szCs w:val="25"/>
          <w:u w:val="none"/>
          <w:shd w:val="clear" w:fill="FFFFFF"/>
          <w:vertAlign w:val="baseline"/>
        </w:rPr>
        <w:t>财办库〔2015〕295号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85" w:afterAutospacing="0" w:line="560" w:lineRule="exact"/>
        <w:ind w:left="150" w:right="0" w:firstLine="0"/>
        <w:jc w:val="left"/>
        <w:textAlignment w:val="baseline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深圳市财政委员会：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　　你单位《关于咨询〈政府采购法实施条例〉第十八条第二款法律适用问题的函》（深财购函〔2015〕2282号）收悉。经研究，现函复如下：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　　为促进政府采购公平竞争，加强采购项目的实施监管，《中华人民共和国政府采购法实施条例》第十八条规定，“除单一来源采购项目外，为采购项目提供整体设计、规范编制或者项目管理、监理、检测等服务的供应商，不得再参加该采购项目的其他采购活动。”其中，“其他采购活动”指为采购项目提供整体设计、规范编制和项目管理、监理、检测等服务之外的采购活动。因此，同一供应商可以同时承担项目的整体设计、规范编制和项目管理、监理、检测等服务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　　特此函复。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52" w:beforeAutospacing="0" w:after="150" w:afterAutospacing="0" w:line="560" w:lineRule="exact"/>
        <w:ind w:left="150" w:right="0"/>
        <w:jc w:val="right"/>
        <w:textAlignment w:val="baseline"/>
        <w:rPr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财政部办公厅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2015年9月7日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1N2Q1Y2Y5ZGRlNGRmNjhhMWQ0YjgyNDhhNDMyMGMifQ=="/>
  </w:docVars>
  <w:rsids>
    <w:rsidRoot w:val="00A745B9"/>
    <w:rsid w:val="00A745B9"/>
    <w:rsid w:val="1499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2023-10-27T03:08:00Z</dcterms:created>
  <dc:creator>Administrator</dc:creator>
  <cp:lastModifiedBy>1</cp:lastModifiedBy>
  <dcterms:modified xsi:type="dcterms:W3CDTF">2023-11-23T02:20:44Z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B47031BAAEE846D693CD76E667F7B572_11</vt:lpwstr>
  </property>
</Properties>
</file>